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附件3</w:t>
      </w:r>
    </w:p>
    <w:p>
      <w:pPr>
        <w:widowControl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集体奖项申报表</w:t>
      </w:r>
    </w:p>
    <w:p>
      <w:pPr>
        <w:widowControl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4"/>
        <w:tblW w:w="8845" w:type="dxa"/>
        <w:jc w:val="center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100"/>
        <w:gridCol w:w="762"/>
        <w:gridCol w:w="750"/>
        <w:gridCol w:w="1238"/>
        <w:gridCol w:w="1325"/>
        <w:gridCol w:w="22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80" w:type="dxa"/>
            <w:tcBorders>
              <w:top w:val="single" w:color="231F20" w:sz="6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92"/>
              </w:tabs>
              <w:spacing w:line="430" w:lineRule="exact"/>
              <w:ind w:left="134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集体名称</w:t>
            </w:r>
          </w:p>
        </w:tc>
        <w:tc>
          <w:tcPr>
            <w:tcW w:w="7465" w:type="dxa"/>
            <w:gridSpan w:val="6"/>
            <w:tcBorders>
              <w:top w:val="single" w:color="231F20" w:sz="6" w:space="0"/>
              <w:left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5"/>
              <w:ind w:left="227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1380" w:type="dxa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申报奖项</w:t>
            </w:r>
          </w:p>
        </w:tc>
        <w:tc>
          <w:tcPr>
            <w:tcW w:w="7465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380" w:type="dxa"/>
            <w:vMerge w:val="restart"/>
            <w:tcBorders>
              <w:top w:val="single" w:color="231F20" w:sz="4" w:space="0"/>
              <w:left w:val="single" w:color="231F20" w:sz="6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372" w:lineRule="exact"/>
              <w:ind w:left="413" w:right="419"/>
              <w:jc w:val="center"/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主要成员简介</w:t>
            </w:r>
          </w:p>
          <w:p>
            <w:pPr>
              <w:pStyle w:val="5"/>
              <w:spacing w:line="372" w:lineRule="exact"/>
              <w:ind w:right="419"/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</w:p>
          <w:p>
            <w:pPr>
              <w:pStyle w:val="5"/>
              <w:spacing w:line="372" w:lineRule="exact"/>
              <w:ind w:right="419"/>
              <w:jc w:val="right"/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可添行</w:t>
            </w: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03"/>
              <w:jc w:val="center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76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03"/>
              <w:jc w:val="center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03"/>
              <w:jc w:val="center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03"/>
              <w:jc w:val="center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03"/>
              <w:jc w:val="center"/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集体中</w:t>
            </w:r>
          </w:p>
          <w:p>
            <w:pPr>
              <w:pStyle w:val="5"/>
              <w:spacing w:line="434" w:lineRule="exact"/>
              <w:ind w:left="103"/>
              <w:jc w:val="center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担任职务</w:t>
            </w:r>
          </w:p>
        </w:tc>
        <w:tc>
          <w:tcPr>
            <w:tcW w:w="2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03"/>
              <w:jc w:val="center"/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曾获最高</w:t>
            </w:r>
          </w:p>
          <w:p>
            <w:pPr>
              <w:pStyle w:val="5"/>
              <w:spacing w:line="434" w:lineRule="exact"/>
              <w:ind w:left="103"/>
              <w:jc w:val="center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荣誉或奖励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380" w:type="dxa"/>
            <w:vMerge w:val="continue"/>
            <w:tcBorders>
              <w:left w:val="single" w:color="231F20" w:sz="6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03"/>
              <w:jc w:val="both"/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</w:pPr>
          </w:p>
        </w:tc>
        <w:tc>
          <w:tcPr>
            <w:tcW w:w="76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</w:pP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</w:pPr>
          </w:p>
        </w:tc>
        <w:tc>
          <w:tcPr>
            <w:tcW w:w="12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</w:pPr>
          </w:p>
        </w:tc>
        <w:tc>
          <w:tcPr>
            <w:tcW w:w="13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</w:pPr>
          </w:p>
        </w:tc>
        <w:tc>
          <w:tcPr>
            <w:tcW w:w="2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380" w:type="dxa"/>
            <w:vMerge w:val="continue"/>
            <w:tcBorders>
              <w:left w:val="single" w:color="231F20" w:sz="6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76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12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2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380" w:type="dxa"/>
            <w:vMerge w:val="continue"/>
            <w:tcBorders>
              <w:left w:val="single" w:color="231F20" w:sz="6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76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12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2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380" w:type="dxa"/>
            <w:vMerge w:val="continue"/>
            <w:tcBorders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76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12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  <w:tc>
          <w:tcPr>
            <w:tcW w:w="2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6" w:hRule="atLeast"/>
          <w:jc w:val="center"/>
        </w:trPr>
        <w:tc>
          <w:tcPr>
            <w:tcW w:w="1380" w:type="dxa"/>
            <w:tcBorders>
              <w:top w:val="single" w:color="231F20" w:sz="4" w:space="0"/>
              <w:left w:val="single" w:color="231F20" w:sz="6" w:space="0"/>
              <w:bottom w:val="single" w:color="auto" w:sz="4" w:space="0"/>
              <w:right w:val="single" w:color="231F2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spacing w:line="288" w:lineRule="auto"/>
              <w:ind w:left="227" w:right="113"/>
              <w:jc w:val="center"/>
              <w:rPr>
                <w:rFonts w:ascii="仿宋_GB2312" w:hAnsi="Microsoft JhengHei" w:eastAsia="仿宋_GB2312" w:cs="Microsoft JhengHei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kern w:val="32"/>
                <w:sz w:val="28"/>
                <w:szCs w:val="28"/>
                <w:lang w:eastAsia="zh-CN"/>
              </w:rPr>
              <w:t>奖 励 情 况</w:t>
            </w:r>
          </w:p>
          <w:p>
            <w:pPr>
              <w:pStyle w:val="5"/>
              <w:spacing w:line="288" w:lineRule="auto"/>
              <w:ind w:left="227" w:right="113"/>
              <w:jc w:val="center"/>
              <w:rPr>
                <w:rFonts w:ascii="仿宋_GB2312" w:hAnsi="Microsoft JhengHei" w:eastAsia="仿宋_GB2312" w:cs="Microsoft JhengHei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kern w:val="32"/>
                <w:sz w:val="28"/>
                <w:szCs w:val="28"/>
                <w:lang w:eastAsia="zh-CN"/>
              </w:rPr>
              <w:t>曾 获 表 彰</w:t>
            </w:r>
          </w:p>
        </w:tc>
        <w:tc>
          <w:tcPr>
            <w:tcW w:w="7465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auto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(重点填写2018年度</w:t>
            </w: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  <w:lang w:eastAsia="zh-CN"/>
              </w:rPr>
              <w:t>表彰奖励情况</w:t>
            </w: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)</w:t>
            </w:r>
          </w:p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</w:p>
        </w:tc>
      </w:tr>
    </w:tbl>
    <w:p>
      <w:pPr>
        <w:widowControl/>
        <w:rPr>
          <w:rFonts w:ascii="仿宋_GB2312" w:eastAsia="仿宋_GB2312"/>
          <w:sz w:val="28"/>
          <w:szCs w:val="28"/>
        </w:rPr>
        <w:sectPr>
          <w:footerReference r:id="rId3" w:type="default"/>
          <w:pgSz w:w="11906" w:h="16840"/>
          <w:pgMar w:top="1559" w:right="1418" w:bottom="1678" w:left="1418" w:header="0" w:footer="1489" w:gutter="0"/>
          <w:pgNumType w:start="9"/>
          <w:cols w:space="720" w:num="1"/>
        </w:sectPr>
      </w:pPr>
    </w:p>
    <w:p>
      <w:pPr>
        <w:spacing w:line="200" w:lineRule="exact"/>
        <w:rPr>
          <w:rFonts w:ascii="仿宋_GB2312" w:eastAsia="仿宋_GB2312"/>
          <w:sz w:val="28"/>
          <w:szCs w:val="28"/>
        </w:rPr>
      </w:pPr>
    </w:p>
    <w:p>
      <w:pPr>
        <w:spacing w:before="16" w:line="240" w:lineRule="exact"/>
        <w:rPr>
          <w:rFonts w:ascii="仿宋_GB2312" w:eastAsia="仿宋_GB2312"/>
          <w:sz w:val="28"/>
          <w:szCs w:val="28"/>
        </w:rPr>
      </w:pPr>
    </w:p>
    <w:tbl>
      <w:tblPr>
        <w:tblStyle w:val="4"/>
        <w:tblW w:w="8844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3379"/>
        <w:gridCol w:w="1111"/>
        <w:gridCol w:w="33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3" w:hRule="exact"/>
        </w:trPr>
        <w:tc>
          <w:tcPr>
            <w:tcW w:w="978" w:type="dxa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88" w:lineRule="auto"/>
              <w:ind w:left="343" w:right="34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主要事迹</w:t>
            </w:r>
          </w:p>
        </w:tc>
        <w:tc>
          <w:tcPr>
            <w:tcW w:w="7866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rPr>
                <w:rFonts w:ascii="仿宋_GB2312" w:hAnsi="Malgun Gothic" w:eastAsia="仿宋_GB2312" w:cs="Malgun Gothic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w w:val="105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Malgun Gothic" w:eastAsia="仿宋_GB2312" w:cs="Malgun Gothic"/>
                <w:spacing w:val="-82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4"/>
                <w:szCs w:val="24"/>
                <w:lang w:eastAsia="zh-CN"/>
              </w:rPr>
              <w:t>主要事迹不超</w:t>
            </w:r>
            <w:r>
              <w:rPr>
                <w:rFonts w:hint="eastAsia" w:ascii="仿宋_GB2312" w:hAnsi="Microsoft JhengHei" w:eastAsia="仿宋_GB2312" w:cs="Microsoft JhengHei"/>
                <w:w w:val="105"/>
                <w:sz w:val="24"/>
                <w:szCs w:val="24"/>
                <w:lang w:eastAsia="zh-CN"/>
              </w:rPr>
              <w:t>过</w:t>
            </w:r>
            <w:r>
              <w:rPr>
                <w:rFonts w:hint="eastAsia" w:ascii="仿宋_GB2312" w:hAnsi="Microsoft JhengHei" w:eastAsia="仿宋_GB2312" w:cs="Microsoft JhengHei"/>
                <w:spacing w:val="-33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pacing w:val="-2"/>
                <w:w w:val="105"/>
                <w:sz w:val="24"/>
                <w:szCs w:val="24"/>
                <w:lang w:eastAsia="zh-CN"/>
              </w:rPr>
              <w:t>30</w:t>
            </w:r>
            <w:r>
              <w:rPr>
                <w:rFonts w:hint="eastAsia" w:ascii="仿宋_GB2312" w:hAnsi="Arial" w:eastAsia="仿宋_GB2312" w:cs="Arial"/>
                <w:w w:val="105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Arial" w:eastAsia="仿宋_GB2312" w:cs="Arial"/>
                <w:spacing w:val="-27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仿宋_GB2312" w:hAnsi="Malgun Gothic" w:eastAsia="仿宋_GB2312" w:cs="Malgun Gothic"/>
                <w:w w:val="105"/>
                <w:sz w:val="24"/>
                <w:szCs w:val="24"/>
                <w:lang w:eastAsia="zh-CN"/>
              </w:rPr>
              <w:t>,</w:t>
            </w:r>
            <w:r>
              <w:rPr>
                <w:rFonts w:hint="eastAsia" w:ascii="仿宋_GB2312" w:hAnsi="Malgun Gothic" w:eastAsia="仿宋_GB2312" w:cs="Malgun Gothic"/>
                <w:spacing w:val="-11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4"/>
                <w:szCs w:val="24"/>
                <w:lang w:eastAsia="zh-CN"/>
              </w:rPr>
              <w:t>另</w:t>
            </w:r>
            <w:r>
              <w:rPr>
                <w:rFonts w:hint="eastAsia" w:ascii="仿宋_GB2312" w:hAnsi="Microsoft JhengHei" w:eastAsia="仿宋_GB2312" w:cs="Microsoft JhengHei"/>
                <w:w w:val="105"/>
                <w:sz w:val="24"/>
                <w:szCs w:val="24"/>
                <w:lang w:eastAsia="zh-CN"/>
              </w:rPr>
              <w:t>附</w:t>
            </w:r>
            <w:r>
              <w:rPr>
                <w:rFonts w:hint="eastAsia" w:ascii="仿宋_GB2312" w:hAnsi="Microsoft JhengHei" w:eastAsia="仿宋_GB2312" w:cs="Microsoft JhengHei"/>
                <w:spacing w:val="-33"/>
                <w:w w:val="105"/>
                <w:sz w:val="24"/>
                <w:szCs w:val="24"/>
                <w:lang w:eastAsia="zh-CN"/>
              </w:rPr>
              <w:t xml:space="preserve"> 1</w:t>
            </w:r>
            <w:r>
              <w:rPr>
                <w:rFonts w:hint="eastAsia" w:ascii="仿宋_GB2312" w:hAnsi="Arial" w:eastAsia="仿宋_GB2312" w:cs="Arial"/>
                <w:spacing w:val="-2"/>
                <w:w w:val="105"/>
                <w:sz w:val="24"/>
                <w:szCs w:val="24"/>
                <w:lang w:eastAsia="zh-CN"/>
              </w:rPr>
              <w:t>00</w:t>
            </w:r>
            <w:r>
              <w:rPr>
                <w:rFonts w:hint="eastAsia" w:ascii="仿宋_GB2312" w:hAnsi="Arial" w:eastAsia="仿宋_GB2312" w:cs="Arial"/>
                <w:w w:val="105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Arial" w:eastAsia="仿宋_GB2312" w:cs="Arial"/>
                <w:spacing w:val="-27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4"/>
                <w:szCs w:val="24"/>
                <w:lang w:eastAsia="zh-CN"/>
              </w:rPr>
              <w:t>字以内详细事迹材料</w:t>
            </w:r>
            <w:r>
              <w:rPr>
                <w:rFonts w:hint="eastAsia" w:ascii="仿宋_GB2312" w:hAnsi="Malgun Gothic" w:eastAsia="仿宋_GB2312" w:cs="Malgun Gothic"/>
                <w:w w:val="105"/>
                <w:sz w:val="24"/>
                <w:szCs w:val="24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5" w:hRule="exact"/>
        </w:trPr>
        <w:tc>
          <w:tcPr>
            <w:tcW w:w="978" w:type="dxa"/>
            <w:tcBorders>
              <w:top w:val="single" w:color="231F20" w:sz="4" w:space="0"/>
              <w:left w:val="single" w:color="231F20" w:sz="6" w:space="0"/>
              <w:bottom w:val="single" w:color="231F20" w:sz="6" w:space="0"/>
              <w:right w:val="single" w:color="231F2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ind w:left="113" w:right="113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意见</w:t>
            </w:r>
          </w:p>
          <w:p>
            <w:pPr>
              <w:pStyle w:val="5"/>
              <w:ind w:left="113" w:right="113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所在学院团委</w:t>
            </w:r>
          </w:p>
        </w:tc>
        <w:tc>
          <w:tcPr>
            <w:tcW w:w="3379" w:type="dxa"/>
            <w:tcBorders>
              <w:top w:val="single" w:color="231F20" w:sz="4" w:space="0"/>
              <w:left w:val="single" w:color="231F20" w:sz="4" w:space="0"/>
              <w:bottom w:val="single" w:color="231F20" w:sz="6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tabs>
                <w:tab w:val="left" w:pos="596"/>
                <w:tab w:val="left" w:pos="1228"/>
                <w:tab w:val="left" w:pos="1535"/>
              </w:tabs>
              <w:ind w:right="140" w:firstLine="378" w:firstLineChars="100"/>
              <w:rPr>
                <w:rFonts w:hint="eastAsia" w:ascii="仿宋_GB2312" w:hAnsi="Microsoft JhengHei" w:eastAsia="仿宋_GB2312" w:cs="Microsoft JhengHei"/>
                <w:w w:val="135"/>
                <w:sz w:val="28"/>
                <w:szCs w:val="28"/>
              </w:rPr>
            </w:pPr>
          </w:p>
          <w:p>
            <w:pPr>
              <w:pStyle w:val="5"/>
              <w:tabs>
                <w:tab w:val="left" w:pos="596"/>
                <w:tab w:val="left" w:pos="1228"/>
                <w:tab w:val="left" w:pos="1535"/>
              </w:tabs>
              <w:ind w:right="140" w:firstLine="378" w:firstLineChars="100"/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w w:val="135"/>
                <w:sz w:val="28"/>
                <w:szCs w:val="28"/>
              </w:rPr>
              <w:t>(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盖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15"/>
                <w:sz w:val="28"/>
                <w:szCs w:val="28"/>
              </w:rPr>
              <w:t>章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)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pStyle w:val="5"/>
              <w:tabs>
                <w:tab w:val="left" w:pos="1535"/>
              </w:tabs>
              <w:ind w:right="140" w:firstLine="280" w:firstLineChars="100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年  月  日</w:t>
            </w:r>
          </w:p>
          <w:p>
            <w:pPr>
              <w:pStyle w:val="5"/>
              <w:ind w:left="278" w:right="280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before="3" w:line="2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tabs>
                <w:tab w:val="left" w:pos="976"/>
                <w:tab w:val="left" w:pos="1228"/>
                <w:tab w:val="left" w:pos="1535"/>
              </w:tabs>
              <w:spacing w:line="372" w:lineRule="exact"/>
              <w:ind w:right="140" w:firstLine="322" w:firstLineChars="10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ab/>
            </w:r>
          </w:p>
        </w:tc>
        <w:tc>
          <w:tcPr>
            <w:tcW w:w="1111" w:type="dxa"/>
            <w:tcBorders>
              <w:top w:val="single" w:color="231F20" w:sz="4" w:space="0"/>
              <w:left w:val="single" w:color="231F20" w:sz="4" w:space="0"/>
              <w:bottom w:val="single" w:color="231F20" w:sz="6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ind w:left="109" w:leftChars="52" w:right="103" w:rightChars="49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校</w:t>
            </w:r>
          </w:p>
          <w:p>
            <w:pPr>
              <w:pStyle w:val="5"/>
              <w:ind w:left="109" w:leftChars="52" w:right="103" w:rightChars="4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</w:t>
            </w:r>
          </w:p>
          <w:p>
            <w:pPr>
              <w:pStyle w:val="5"/>
              <w:ind w:left="109" w:leftChars="52" w:right="103" w:rightChars="4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</w:t>
            </w:r>
          </w:p>
          <w:p>
            <w:pPr>
              <w:pStyle w:val="5"/>
              <w:ind w:left="109" w:leftChars="52" w:right="103" w:rightChars="4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pStyle w:val="5"/>
              <w:ind w:left="109" w:leftChars="52" w:right="103" w:rightChars="4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3376" w:type="dxa"/>
            <w:tcBorders>
              <w:top w:val="single" w:color="231F20" w:sz="4" w:space="0"/>
              <w:left w:val="single" w:color="231F20" w:sz="4" w:space="0"/>
              <w:bottom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before="3" w:line="2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tabs>
                <w:tab w:val="left" w:pos="596"/>
                <w:tab w:val="left" w:pos="1228"/>
                <w:tab w:val="left" w:pos="1535"/>
              </w:tabs>
              <w:ind w:right="140" w:firstLine="756" w:firstLineChars="200"/>
              <w:rPr>
                <w:rFonts w:ascii="仿宋_GB2312" w:hAnsi="Microsoft JhengHei" w:eastAsia="仿宋_GB2312" w:cs="Microsoft JhengHei"/>
                <w:w w:val="115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35"/>
                <w:sz w:val="28"/>
                <w:szCs w:val="28"/>
              </w:rPr>
              <w:t>(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盖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15"/>
                <w:sz w:val="28"/>
                <w:szCs w:val="28"/>
              </w:rPr>
              <w:t>章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)</w:t>
            </w:r>
          </w:p>
          <w:p>
            <w:pPr>
              <w:pStyle w:val="5"/>
              <w:tabs>
                <w:tab w:val="left" w:pos="1549"/>
                <w:tab w:val="left" w:pos="1855"/>
              </w:tabs>
              <w:spacing w:line="372" w:lineRule="exact"/>
              <w:ind w:right="136" w:firstLine="1400" w:firstLineChars="50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 xml:space="preserve">年  月  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35228"/>
    <w:rsid w:val="6D535020"/>
    <w:rsid w:val="7473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lin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2019-04-03T06:33:00Z</dcterms:created>
  <dc:creator>Demi</dc:creator>
  <cp:lastModifiedBy>Demi</cp:lastModifiedBy>
  <dcterms:modified xsi:type="dcterms:W3CDTF">2019-04-03T06:33:59Z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